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4729C" w14:textId="38026657" w:rsidR="00DA74D4" w:rsidRPr="00061F50" w:rsidRDefault="00DA74D4" w:rsidP="00513A4B">
      <w:pPr>
        <w:spacing w:line="360" w:lineRule="auto"/>
        <w:jc w:val="center"/>
        <w:rPr>
          <w:rFonts w:ascii="Ubuntu" w:hAnsi="Ubuntu" w:cs="Verdana"/>
          <w:b/>
          <w:bCs/>
          <w:sz w:val="40"/>
          <w:szCs w:val="40"/>
        </w:rPr>
      </w:pPr>
      <w:bookmarkStart w:id="0" w:name="Příloha5"/>
      <w:r w:rsidRPr="00061F50">
        <w:rPr>
          <w:rFonts w:ascii="Ubuntu" w:hAnsi="Ubuntu" w:cs="Verdana"/>
          <w:b/>
          <w:bCs/>
          <w:sz w:val="40"/>
          <w:szCs w:val="40"/>
        </w:rPr>
        <w:t xml:space="preserve">Příloha </w:t>
      </w:r>
      <w:r w:rsidR="00A34C9C">
        <w:rPr>
          <w:rFonts w:ascii="Ubuntu" w:hAnsi="Ubuntu" w:cs="Verdana"/>
          <w:b/>
          <w:bCs/>
          <w:sz w:val="40"/>
          <w:szCs w:val="40"/>
        </w:rPr>
        <w:t>7</w:t>
      </w:r>
    </w:p>
    <w:bookmarkEnd w:id="0"/>
    <w:p w14:paraId="00FF9A98" w14:textId="610C20B4" w:rsidR="00DA74D4" w:rsidRPr="00061F50" w:rsidRDefault="00BB72C1" w:rsidP="00695FDC">
      <w:pPr>
        <w:spacing w:line="360" w:lineRule="auto"/>
        <w:ind w:right="-81"/>
        <w:jc w:val="center"/>
        <w:rPr>
          <w:rFonts w:ascii="Ubuntu" w:hAnsi="Ubuntu" w:cs="Verdana"/>
          <w:b/>
          <w:bCs/>
          <w:sz w:val="56"/>
          <w:szCs w:val="56"/>
        </w:rPr>
      </w:pPr>
      <w:r w:rsidRPr="00061F50">
        <w:rPr>
          <w:rFonts w:ascii="Ubuntu" w:hAnsi="Ubuntu" w:cs="Verdana"/>
          <w:b/>
          <w:bCs/>
          <w:sz w:val="56"/>
          <w:szCs w:val="56"/>
        </w:rPr>
        <w:t xml:space="preserve">Služba Exitu </w:t>
      </w:r>
      <w:r w:rsidR="00F13AE8">
        <w:rPr>
          <w:rFonts w:ascii="Ubuntu" w:hAnsi="Ubuntu" w:cs="Verdana"/>
          <w:b/>
          <w:bCs/>
          <w:sz w:val="56"/>
          <w:szCs w:val="56"/>
        </w:rPr>
        <w:t>DIS SÚS PK</w:t>
      </w:r>
    </w:p>
    <w:p w14:paraId="260605F5" w14:textId="328F47CC" w:rsidR="00AA3FD3" w:rsidRPr="00061F50" w:rsidRDefault="00AA3FD3" w:rsidP="00AA3FD3">
      <w:pPr>
        <w:pStyle w:val="Nadpis1"/>
        <w:rPr>
          <w:rFonts w:ascii="Ubuntu" w:hAnsi="Ubuntu" w:cs="Arial"/>
          <w:color w:val="auto"/>
        </w:rPr>
      </w:pPr>
      <w:r w:rsidRPr="00061F50">
        <w:rPr>
          <w:rFonts w:ascii="Ubuntu" w:eastAsia="Times New Roman" w:hAnsi="Ubuntu" w:cs="Verdana"/>
          <w:bCs/>
          <w:color w:val="auto"/>
        </w:rPr>
        <w:t>Úvod</w:t>
      </w:r>
    </w:p>
    <w:p w14:paraId="6FBAD0BA" w14:textId="0950A8D6" w:rsidR="00AA3FD3" w:rsidRPr="00061F50" w:rsidRDefault="00024CF0" w:rsidP="00B74D6E">
      <w:r w:rsidRPr="00061F50">
        <w:rPr>
          <w:rFonts w:ascii="Ubuntu" w:hAnsi="Ubuntu" w:cs="Tahoma"/>
        </w:rPr>
        <w:t xml:space="preserve">Cílem tohoto dokumentu je detailně specifikovat postupy, práva a povinnosti </w:t>
      </w:r>
      <w:r w:rsidR="001613BF" w:rsidRPr="00061F50">
        <w:rPr>
          <w:rFonts w:ascii="Ubuntu" w:hAnsi="Ubuntu" w:cs="Tahoma"/>
        </w:rPr>
        <w:t>pro případ odstoupení od smlouvy</w:t>
      </w:r>
      <w:r w:rsidR="00D46EE5" w:rsidRPr="00061F50">
        <w:rPr>
          <w:rFonts w:ascii="Ubuntu" w:hAnsi="Ubuntu" w:cs="Tahoma"/>
        </w:rPr>
        <w:t xml:space="preserve"> na dodávku </w:t>
      </w:r>
      <w:r w:rsidR="00F13AE8">
        <w:rPr>
          <w:rFonts w:ascii="Ubuntu" w:hAnsi="Ubuntu" w:cs="Tahoma"/>
        </w:rPr>
        <w:t>DIS SÚS PK</w:t>
      </w:r>
      <w:r w:rsidR="001613BF" w:rsidRPr="00061F50">
        <w:rPr>
          <w:rFonts w:ascii="Ubuntu" w:hAnsi="Ubuntu" w:cs="Tahoma"/>
        </w:rPr>
        <w:t xml:space="preserve">. </w:t>
      </w:r>
      <w:r w:rsidR="00FE2B24" w:rsidRPr="00061F50">
        <w:rPr>
          <w:rFonts w:ascii="Ubuntu" w:hAnsi="Ubuntu" w:cs="Tahoma"/>
        </w:rPr>
        <w:t xml:space="preserve">Při dodržení postupu stanoveného tímto dokumentem se minimalizují negativní </w:t>
      </w:r>
      <w:r w:rsidR="008F2CF4" w:rsidRPr="00061F50">
        <w:rPr>
          <w:rFonts w:ascii="Ubuntu" w:hAnsi="Ubuntu" w:cs="Tahoma"/>
        </w:rPr>
        <w:t>dopady takového kroku na Objednatele.</w:t>
      </w:r>
    </w:p>
    <w:p w14:paraId="1E8B9A36" w14:textId="6EA30C66" w:rsidR="00DA74D4" w:rsidRPr="00061F50" w:rsidRDefault="00DA74D4" w:rsidP="00CE1D28">
      <w:pPr>
        <w:pStyle w:val="Nadpis1"/>
        <w:numPr>
          <w:ilvl w:val="0"/>
          <w:numId w:val="1"/>
        </w:numPr>
        <w:ind w:left="432" w:hanging="432"/>
        <w:rPr>
          <w:rFonts w:ascii="Ubuntu" w:hAnsi="Ubuntu" w:cs="Arial"/>
          <w:color w:val="auto"/>
        </w:rPr>
      </w:pPr>
      <w:r w:rsidRPr="00061F50">
        <w:rPr>
          <w:rFonts w:ascii="Ubuntu" w:hAnsi="Ubuntu" w:cs="Arial"/>
          <w:color w:val="auto"/>
        </w:rPr>
        <w:t>Služba exitu</w:t>
      </w:r>
      <w:r w:rsidR="000C2EBC" w:rsidRPr="00061F50">
        <w:rPr>
          <w:rFonts w:ascii="Ubuntu" w:hAnsi="Ubuntu" w:cs="Arial"/>
          <w:color w:val="auto"/>
        </w:rPr>
        <w:t xml:space="preserve"> </w:t>
      </w:r>
    </w:p>
    <w:p w14:paraId="6CA7C3FC" w14:textId="6A0B1535" w:rsidR="00DA74D4" w:rsidRPr="00061F50" w:rsidRDefault="00DA74D4" w:rsidP="005A0BDA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Službou exitu se rozumí</w:t>
      </w:r>
      <w:r w:rsidR="00914A87" w:rsidRPr="00061F50">
        <w:rPr>
          <w:rFonts w:ascii="Ubuntu" w:hAnsi="Ubuntu" w:cs="Tahoma"/>
        </w:rPr>
        <w:t xml:space="preserve"> poskytování Služ</w:t>
      </w:r>
      <w:r w:rsidR="005261B9" w:rsidRPr="00061F50">
        <w:rPr>
          <w:rFonts w:ascii="Ubuntu" w:hAnsi="Ubuntu" w:cs="Tahoma"/>
        </w:rPr>
        <w:t xml:space="preserve">by ze strany </w:t>
      </w:r>
      <w:r w:rsidR="00C72345" w:rsidRPr="00061F50">
        <w:rPr>
          <w:rFonts w:ascii="Ubuntu" w:hAnsi="Ubuntu" w:cs="Tahoma"/>
        </w:rPr>
        <w:t>Zhotovitele</w:t>
      </w:r>
      <w:r w:rsidR="005261B9" w:rsidRPr="00061F50">
        <w:rPr>
          <w:rFonts w:ascii="Ubuntu" w:hAnsi="Ubuntu" w:cs="Tahoma"/>
        </w:rPr>
        <w:t xml:space="preserve"> </w:t>
      </w:r>
      <w:r w:rsidRPr="00061F50">
        <w:rPr>
          <w:rFonts w:ascii="Ubuntu" w:hAnsi="Ubuntu" w:cs="Tahoma"/>
        </w:rPr>
        <w:t xml:space="preserve">tak, jak je uvedeno níže v této </w:t>
      </w:r>
      <w:r w:rsidR="005261B9" w:rsidRPr="00061F50">
        <w:rPr>
          <w:rFonts w:ascii="Ubuntu" w:hAnsi="Ubuntu" w:cs="Tahoma"/>
        </w:rPr>
        <w:t>p</w:t>
      </w:r>
      <w:r w:rsidRPr="00061F50">
        <w:rPr>
          <w:rFonts w:ascii="Ubuntu" w:hAnsi="Ubuntu" w:cs="Tahoma"/>
        </w:rPr>
        <w:t xml:space="preserve">říloze a spočívá zejména </w:t>
      </w:r>
      <w:r w:rsidR="00914A87" w:rsidRPr="00061F50">
        <w:rPr>
          <w:rFonts w:ascii="Ubuntu" w:hAnsi="Ubuntu" w:cs="Tahoma"/>
        </w:rPr>
        <w:t>nikoli však výlučně v</w:t>
      </w:r>
      <w:r w:rsidRPr="00061F50">
        <w:rPr>
          <w:rFonts w:ascii="Ubuntu" w:hAnsi="Ubuntu" w:cs="Tahoma"/>
        </w:rPr>
        <w:t>:</w:t>
      </w:r>
    </w:p>
    <w:p w14:paraId="7B16877D" w14:textId="6D228B30" w:rsidR="00DA74D4" w:rsidRPr="00061F50" w:rsidRDefault="00DA74D4" w:rsidP="00DA74D4">
      <w:pPr>
        <w:numPr>
          <w:ilvl w:val="2"/>
          <w:numId w:val="1"/>
        </w:numPr>
        <w:spacing w:after="120" w:line="276" w:lineRule="auto"/>
        <w:ind w:left="1418" w:hanging="698"/>
        <w:jc w:val="both"/>
        <w:rPr>
          <w:rFonts w:ascii="Ubuntu" w:hAnsi="Ubuntu"/>
        </w:rPr>
      </w:pPr>
      <w:r w:rsidRPr="00061F50">
        <w:rPr>
          <w:rFonts w:ascii="Ubuntu" w:hAnsi="Ubuntu"/>
        </w:rPr>
        <w:t xml:space="preserve">poskytnutí veškeré </w:t>
      </w:r>
      <w:r w:rsidR="00D96829" w:rsidRPr="00061F50">
        <w:rPr>
          <w:rFonts w:ascii="Ubuntu" w:hAnsi="Ubuntu"/>
        </w:rPr>
        <w:t xml:space="preserve">nezbytné </w:t>
      </w:r>
      <w:r w:rsidRPr="00061F50">
        <w:rPr>
          <w:rFonts w:ascii="Ubuntu" w:hAnsi="Ubuntu"/>
        </w:rPr>
        <w:t>součinnosti</w:t>
      </w:r>
      <w:r w:rsidR="00D96829" w:rsidRPr="00061F50">
        <w:rPr>
          <w:rFonts w:ascii="Ubuntu" w:hAnsi="Ubuntu"/>
        </w:rPr>
        <w:t>,</w:t>
      </w:r>
      <w:r w:rsidR="00825A38" w:rsidRPr="00061F50">
        <w:rPr>
          <w:rFonts w:ascii="Ubuntu" w:hAnsi="Ubuntu"/>
        </w:rPr>
        <w:t xml:space="preserve"> </w:t>
      </w:r>
      <w:r w:rsidRPr="00061F50">
        <w:rPr>
          <w:rFonts w:ascii="Ubuntu" w:hAnsi="Ubuntu"/>
        </w:rPr>
        <w:t xml:space="preserve">dokumentace a informací; </w:t>
      </w:r>
    </w:p>
    <w:p w14:paraId="7E876B8F" w14:textId="26A6875B" w:rsidR="00825A38" w:rsidRPr="00061F50" w:rsidRDefault="00DA74D4" w:rsidP="00DA74D4">
      <w:pPr>
        <w:numPr>
          <w:ilvl w:val="2"/>
          <w:numId w:val="1"/>
        </w:numPr>
        <w:spacing w:after="120" w:line="276" w:lineRule="auto"/>
        <w:ind w:left="1418" w:hanging="698"/>
        <w:jc w:val="both"/>
        <w:rPr>
          <w:rFonts w:ascii="Ubuntu" w:hAnsi="Ubuntu"/>
        </w:rPr>
      </w:pPr>
      <w:r w:rsidRPr="00061F50">
        <w:rPr>
          <w:rFonts w:ascii="Ubuntu" w:hAnsi="Ubuntu"/>
        </w:rPr>
        <w:t>účast</w:t>
      </w:r>
      <w:r w:rsidR="00586158" w:rsidRPr="00061F50">
        <w:rPr>
          <w:rFonts w:ascii="Ubuntu" w:hAnsi="Ubuntu"/>
        </w:rPr>
        <w:t>nit</w:t>
      </w:r>
      <w:r w:rsidRPr="00061F50">
        <w:rPr>
          <w:rFonts w:ascii="Ubuntu" w:hAnsi="Ubuntu"/>
        </w:rPr>
        <w:t xml:space="preserve"> </w:t>
      </w:r>
      <w:r w:rsidR="00825A38" w:rsidRPr="00061F50">
        <w:rPr>
          <w:rFonts w:ascii="Ubuntu" w:hAnsi="Ubuntu"/>
        </w:rPr>
        <w:t>na</w:t>
      </w:r>
      <w:r w:rsidRPr="00061F50">
        <w:rPr>
          <w:rFonts w:ascii="Ubuntu" w:hAnsi="Ubuntu"/>
        </w:rPr>
        <w:t xml:space="preserve"> jednání s Objednatelem a popřípadě třetími osobami</w:t>
      </w:r>
      <w:r w:rsidR="006D2BA3" w:rsidRPr="00061F50">
        <w:rPr>
          <w:rFonts w:ascii="Ubuntu" w:hAnsi="Ubuntu"/>
        </w:rPr>
        <w:t>,</w:t>
      </w:r>
      <w:r w:rsidRPr="00061F50">
        <w:rPr>
          <w:rFonts w:ascii="Ubuntu" w:hAnsi="Ubuntu"/>
        </w:rPr>
        <w:t xml:space="preserve"> za účelem plynulého a řádného </w:t>
      </w:r>
      <w:r w:rsidR="006D2BA3" w:rsidRPr="00061F50">
        <w:rPr>
          <w:rFonts w:ascii="Ubuntu" w:hAnsi="Ubuntu" w:cs="Tahoma"/>
        </w:rPr>
        <w:t xml:space="preserve">převedení/nahrazení všech činností spojených s dosavadním poskytováním Služeb </w:t>
      </w:r>
      <w:r w:rsidR="00C72345" w:rsidRPr="00061F50">
        <w:rPr>
          <w:rFonts w:ascii="Ubuntu" w:hAnsi="Ubuntu" w:cs="Tahoma"/>
        </w:rPr>
        <w:t>Zhotovitele</w:t>
      </w:r>
      <w:r w:rsidR="006D2BA3" w:rsidRPr="00061F50">
        <w:rPr>
          <w:rFonts w:ascii="Ubuntu" w:hAnsi="Ubuntu" w:cs="Tahoma"/>
        </w:rPr>
        <w:t>m</w:t>
      </w:r>
      <w:r w:rsidRPr="00061F50">
        <w:rPr>
          <w:rFonts w:ascii="Ubuntu" w:hAnsi="Ubuntu" w:cs="Tahoma"/>
        </w:rPr>
        <w:t xml:space="preserve"> nebo </w:t>
      </w:r>
      <w:r w:rsidR="00586158" w:rsidRPr="00061F50">
        <w:rPr>
          <w:rFonts w:ascii="Ubuntu" w:hAnsi="Ubuntu" w:cs="Tahoma"/>
        </w:rPr>
        <w:t>je</w:t>
      </w:r>
      <w:r w:rsidRPr="00061F50">
        <w:rPr>
          <w:rFonts w:ascii="Ubuntu" w:hAnsi="Ubuntu" w:cs="Tahoma"/>
        </w:rPr>
        <w:t xml:space="preserve">ho </w:t>
      </w:r>
      <w:r w:rsidR="00586158" w:rsidRPr="00061F50">
        <w:rPr>
          <w:rFonts w:ascii="Ubuntu" w:hAnsi="Ubuntu" w:cs="Tahoma"/>
        </w:rPr>
        <w:t>pod</w:t>
      </w:r>
      <w:r w:rsidR="00825A38" w:rsidRPr="00061F50">
        <w:rPr>
          <w:rFonts w:ascii="Ubuntu" w:hAnsi="Ubuntu" w:cs="Tahoma"/>
        </w:rPr>
        <w:t>doda</w:t>
      </w:r>
      <w:r w:rsidRPr="00061F50">
        <w:rPr>
          <w:rFonts w:ascii="Ubuntu" w:hAnsi="Ubuntu" w:cs="Tahoma"/>
        </w:rPr>
        <w:t>vatele</w:t>
      </w:r>
      <w:r w:rsidR="006D2BA3" w:rsidRPr="00061F50">
        <w:rPr>
          <w:rFonts w:ascii="Ubuntu" w:hAnsi="Ubuntu" w:cs="Tahoma"/>
        </w:rPr>
        <w:t>m</w:t>
      </w:r>
      <w:r w:rsidR="00825A38" w:rsidRPr="00061F50">
        <w:rPr>
          <w:rFonts w:ascii="Ubuntu" w:hAnsi="Ubuntu" w:cs="Tahoma"/>
        </w:rPr>
        <w:t>;</w:t>
      </w:r>
    </w:p>
    <w:p w14:paraId="5F169F36" w14:textId="71829249" w:rsidR="006D2BA3" w:rsidRPr="00061F50" w:rsidRDefault="006D2BA3" w:rsidP="00DA74D4">
      <w:pPr>
        <w:numPr>
          <w:ilvl w:val="2"/>
          <w:numId w:val="1"/>
        </w:numPr>
        <w:spacing w:after="120" w:line="276" w:lineRule="auto"/>
        <w:ind w:left="1418" w:hanging="698"/>
        <w:jc w:val="both"/>
        <w:rPr>
          <w:rFonts w:ascii="Ubuntu" w:hAnsi="Ubuntu"/>
        </w:rPr>
      </w:pPr>
      <w:r w:rsidRPr="00061F50">
        <w:rPr>
          <w:rFonts w:ascii="Ubuntu" w:hAnsi="Ubuntu" w:cs="Tahoma"/>
        </w:rPr>
        <w:t>provedení analýzy a vypracování dokumentace vymezující postup provedení služeb exitu (dále jen „</w:t>
      </w:r>
      <w:r w:rsidRPr="00061F50">
        <w:rPr>
          <w:rFonts w:ascii="Ubuntu" w:hAnsi="Ubuntu" w:cs="Tahoma"/>
          <w:b/>
        </w:rPr>
        <w:t>Exitový plán</w:t>
      </w:r>
      <w:r w:rsidRPr="00061F50">
        <w:rPr>
          <w:rFonts w:ascii="Ubuntu" w:hAnsi="Ubuntu" w:cs="Tahoma"/>
        </w:rPr>
        <w:t xml:space="preserve">“); </w:t>
      </w:r>
    </w:p>
    <w:p w14:paraId="3932E0CC" w14:textId="38751A40" w:rsidR="0030436C" w:rsidRPr="00061F50" w:rsidRDefault="0030436C" w:rsidP="00DA74D4">
      <w:pPr>
        <w:numPr>
          <w:ilvl w:val="2"/>
          <w:numId w:val="1"/>
        </w:numPr>
        <w:spacing w:after="120" w:line="276" w:lineRule="auto"/>
        <w:ind w:left="1418" w:hanging="698"/>
        <w:jc w:val="both"/>
        <w:rPr>
          <w:rFonts w:ascii="Ubuntu" w:hAnsi="Ubuntu"/>
        </w:rPr>
      </w:pPr>
      <w:r w:rsidRPr="00061F50">
        <w:rPr>
          <w:rFonts w:ascii="Ubuntu" w:hAnsi="Ubuntu" w:cs="Tahoma"/>
        </w:rPr>
        <w:t>poskytnutí plnění (součinnost, dokumentace, informace aj.) nezbytných k realizaci Exitového plánu za přiměřeného použití vhodných ustanovení této Přílohy či Smlouvy, a to včetně čištění a exportu dat způsobem umožňujícím jejich vložení do systémů navazujících, a to dle specifikace Objednatele nebo jím pověřené osoby;</w:t>
      </w:r>
    </w:p>
    <w:p w14:paraId="5D10D671" w14:textId="34B38DB7" w:rsidR="0030436C" w:rsidRPr="00061F50" w:rsidRDefault="0030436C" w:rsidP="00DA74D4">
      <w:pPr>
        <w:numPr>
          <w:ilvl w:val="2"/>
          <w:numId w:val="1"/>
        </w:numPr>
        <w:spacing w:after="120" w:line="276" w:lineRule="auto"/>
        <w:ind w:left="1418" w:hanging="698"/>
        <w:jc w:val="both"/>
        <w:rPr>
          <w:rFonts w:ascii="Ubuntu" w:hAnsi="Ubuntu"/>
        </w:rPr>
      </w:pPr>
      <w:r w:rsidRPr="00061F50">
        <w:rPr>
          <w:rFonts w:ascii="Ubuntu" w:hAnsi="Ubuntu" w:cs="Tahoma"/>
        </w:rPr>
        <w:t xml:space="preserve">poskytnutí technické dokumentace k informačnímu systému, včetně všech komentářů a připomínek – v případě změny informačního systému bude součástí poskytnuté technické dokumentace dle tohoto ustanovení i veškerá technická dokumentace ke každé změně informačního systému, či bude technická dokumentace nahrazena aktuální, aktualizovanou kompletní technickou dokumentací, obsahující provedené změny informačního systému; </w:t>
      </w:r>
    </w:p>
    <w:p w14:paraId="3BA2CBAC" w14:textId="1A7DA4EE" w:rsidR="0030436C" w:rsidRPr="00061F50" w:rsidRDefault="0030436C" w:rsidP="00DA74D4">
      <w:pPr>
        <w:numPr>
          <w:ilvl w:val="2"/>
          <w:numId w:val="1"/>
        </w:numPr>
        <w:spacing w:after="120" w:line="276" w:lineRule="auto"/>
        <w:ind w:left="1418" w:hanging="698"/>
        <w:jc w:val="both"/>
        <w:rPr>
          <w:rFonts w:ascii="Ubuntu" w:hAnsi="Ubuntu"/>
        </w:rPr>
      </w:pPr>
      <w:r w:rsidRPr="00061F50">
        <w:rPr>
          <w:rFonts w:ascii="Ubuntu" w:hAnsi="Ubuntu" w:cs="Tahoma"/>
        </w:rPr>
        <w:t xml:space="preserve">na základě provedené analýzy zajištění předání všech dat </w:t>
      </w:r>
      <w:r w:rsidRPr="00061F50">
        <w:rPr>
          <w:rFonts w:ascii="Ubuntu" w:hAnsi="Ubuntu"/>
        </w:rPr>
        <w:t>s vyčerpávajícími popisy</w:t>
      </w:r>
      <w:r w:rsidRPr="00061F50">
        <w:rPr>
          <w:rFonts w:ascii="Ubuntu" w:hAnsi="Ubuntu" w:cs="Tahoma"/>
        </w:rPr>
        <w:t xml:space="preserve"> Objednateli v předem stanovených formátech včetně všech číselníků a katalogů v datové základně spravované aplikace. Smyslem migrace dat je převést kompletní data z aplikace do nového nahrazujícího předchozí aplikačního řešení informačního systému</w:t>
      </w:r>
      <w:r w:rsidRPr="00061F50">
        <w:rPr>
          <w:rFonts w:ascii="Ubuntu" w:hAnsi="Ubuntu"/>
        </w:rPr>
        <w:t xml:space="preserve"> při zachování jejich úplnosti a integrity</w:t>
      </w:r>
      <w:r w:rsidRPr="00061F50">
        <w:rPr>
          <w:rFonts w:ascii="Ubuntu" w:hAnsi="Ubuntu" w:cs="Tahoma"/>
        </w:rPr>
        <w:t xml:space="preserve">; </w:t>
      </w:r>
    </w:p>
    <w:p w14:paraId="7FB770E3" w14:textId="34B29B45" w:rsidR="00DA74D4" w:rsidRPr="00061F50" w:rsidRDefault="00DA74D4" w:rsidP="00DA74D4">
      <w:pPr>
        <w:spacing w:after="120" w:line="276" w:lineRule="auto"/>
        <w:ind w:left="708" w:firstLine="708"/>
        <w:jc w:val="both"/>
        <w:rPr>
          <w:rFonts w:ascii="Ubuntu" w:hAnsi="Ubuntu" w:cs="Tahoma"/>
        </w:rPr>
      </w:pPr>
      <w:r w:rsidRPr="00061F50">
        <w:rPr>
          <w:rFonts w:ascii="Ubuntu" w:hAnsi="Ubuntu"/>
        </w:rPr>
        <w:t>(dále vše jen jako „</w:t>
      </w:r>
      <w:r w:rsidRPr="00061F50">
        <w:rPr>
          <w:rFonts w:ascii="Ubuntu" w:hAnsi="Ubuntu"/>
          <w:b/>
        </w:rPr>
        <w:t>Služby exitu</w:t>
      </w:r>
      <w:r w:rsidRPr="00061F50">
        <w:rPr>
          <w:rFonts w:ascii="Ubuntu" w:hAnsi="Ubuntu"/>
        </w:rPr>
        <w:t>“)</w:t>
      </w:r>
      <w:r w:rsidR="0030436C" w:rsidRPr="00061F50">
        <w:rPr>
          <w:rFonts w:ascii="Ubuntu" w:hAnsi="Ubuntu"/>
        </w:rPr>
        <w:t>.</w:t>
      </w:r>
    </w:p>
    <w:p w14:paraId="3B72B9EA" w14:textId="5B2E3BA8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lastRenderedPageBreak/>
        <w:t xml:space="preserve">Cílem Služby exitu je nahradit veškeré činnosti, které jsou předmětem plnění ze Smlouvy, umožnit převod/přechod a další užívání zpracovávaných dat, a zajištění plynulého převodu/přechodu na nový informační systém, zajišťované stávajícím a/nebo novým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m, bez omezení činností Objednatele. Služba exitu se týká nahrazení Služeb nebo jejich části při skončení účinnosti stávající Smlouvy. Pro úspěšnost Služby exitu je esenciální součinnost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>.</w:t>
      </w:r>
    </w:p>
    <w:p w14:paraId="5D441D68" w14:textId="7CF37E3D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K zamezení pochybností o postupu a průběhu Služby exitu bude za provedení Služby exitu odpovědný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 xml:space="preserve"> a součinnost Objednatele bude spočívat v kontrole postupu realizace Služby exitu tak, aby povinnosti ve spolupráci se stávajícím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m byly zajištěny v maximální možné míře a byla odstraněna nedorozumění a případné průtahy v převzetí poskytování Služby. Služba bude tímto součinnostním nastavením předána efektivně s cílem, aby byly Služby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>i poskytovány ve stejné kvalitě jako před jejich převodem. Tento model součinnosti zajistí rovněž možnost operativních dohod ohledně priorit převodu, pořadí převodu Plnění a termínu jejího převodu, včetně potvrzení a akceptace exitu, že Služba byla v plném rozsahu předána.</w:t>
      </w:r>
    </w:p>
    <w:p w14:paraId="1929061C" w14:textId="77777777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bookmarkStart w:id="1" w:name="_Ref401754504"/>
      <w:r w:rsidRPr="00061F50">
        <w:rPr>
          <w:rFonts w:ascii="Ubuntu" w:hAnsi="Ubuntu" w:cs="Tahoma"/>
        </w:rPr>
        <w:t>Služby exitu budou Objednatelem objednávány dle následujícího postupu:</w:t>
      </w:r>
    </w:p>
    <w:p w14:paraId="55DC2627" w14:textId="5DA2F7C0" w:rsidR="00DA74D4" w:rsidRPr="00061F50" w:rsidRDefault="00DA74D4" w:rsidP="00DA74D4">
      <w:pPr>
        <w:numPr>
          <w:ilvl w:val="2"/>
          <w:numId w:val="1"/>
        </w:numPr>
        <w:spacing w:line="276" w:lineRule="auto"/>
        <w:ind w:left="1418" w:hanging="709"/>
        <w:jc w:val="both"/>
        <w:rPr>
          <w:rFonts w:ascii="Ubuntu" w:hAnsi="Ubuntu" w:cs="Tahoma"/>
        </w:rPr>
      </w:pPr>
      <w:bookmarkStart w:id="2" w:name="_Ref462058871"/>
      <w:r w:rsidRPr="00061F50">
        <w:rPr>
          <w:rFonts w:ascii="Ubuntu" w:hAnsi="Ubuntu" w:cs="Tahoma"/>
        </w:rPr>
        <w:t>Objednatel je oprávněn</w:t>
      </w:r>
      <w:r w:rsidR="00304041" w:rsidRPr="00061F50">
        <w:rPr>
          <w:rFonts w:ascii="Ubuntu" w:hAnsi="Ubuntu" w:cs="Tahoma"/>
        </w:rPr>
        <w:t xml:space="preserve"> </w:t>
      </w:r>
      <w:r w:rsidRPr="00061F50">
        <w:rPr>
          <w:rFonts w:ascii="Ubuntu" w:hAnsi="Ubuntu" w:cs="Tahoma"/>
        </w:rPr>
        <w:t>kdykoli</w:t>
      </w:r>
      <w:r w:rsidR="00304041" w:rsidRPr="00061F50">
        <w:rPr>
          <w:rFonts w:ascii="Ubuntu" w:hAnsi="Ubuntu" w:cs="Tahoma"/>
        </w:rPr>
        <w:t xml:space="preserve"> v době následující po </w:t>
      </w:r>
      <w:r w:rsidR="00126236" w:rsidRPr="00061F50">
        <w:rPr>
          <w:rFonts w:ascii="Ubuntu" w:hAnsi="Ubuntu" w:cs="Tahoma"/>
        </w:rPr>
        <w:t>dvou</w:t>
      </w:r>
      <w:r w:rsidR="009B6162" w:rsidRPr="00061F50">
        <w:rPr>
          <w:rFonts w:ascii="Ubuntu" w:hAnsi="Ubuntu" w:cs="Tahoma"/>
        </w:rPr>
        <w:t xml:space="preserve"> (</w:t>
      </w:r>
      <w:r w:rsidR="00126236" w:rsidRPr="00061F50">
        <w:rPr>
          <w:rFonts w:ascii="Ubuntu" w:hAnsi="Ubuntu" w:cs="Tahoma"/>
        </w:rPr>
        <w:t>2</w:t>
      </w:r>
      <w:r w:rsidR="009B6162" w:rsidRPr="00061F50">
        <w:rPr>
          <w:rFonts w:ascii="Ubuntu" w:hAnsi="Ubuntu" w:cs="Tahoma"/>
        </w:rPr>
        <w:t>)</w:t>
      </w:r>
      <w:r w:rsidR="00304041" w:rsidRPr="00061F50">
        <w:rPr>
          <w:rFonts w:ascii="Ubuntu" w:hAnsi="Ubuntu" w:cs="Tahoma"/>
        </w:rPr>
        <w:t xml:space="preserve"> letech od </w:t>
      </w:r>
      <w:r w:rsidRPr="00061F50">
        <w:rPr>
          <w:rFonts w:ascii="Ubuntu" w:hAnsi="Ubuntu" w:cs="Tahoma"/>
        </w:rPr>
        <w:t xml:space="preserve">účinnosti Smlouvy formou zadání exitového požadavku písemně zadat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>i plnění Služeb exitu (dále jen „</w:t>
      </w:r>
      <w:r w:rsidRPr="00061F50">
        <w:rPr>
          <w:rFonts w:ascii="Ubuntu" w:hAnsi="Ubuntu" w:cs="Tahoma"/>
          <w:b/>
        </w:rPr>
        <w:t>Zadání exitového požadavku</w:t>
      </w:r>
      <w:r w:rsidRPr="00061F50">
        <w:rPr>
          <w:rFonts w:ascii="Ubuntu" w:hAnsi="Ubuntu" w:cs="Tahoma"/>
        </w:rPr>
        <w:t>“) a 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 xml:space="preserve"> je povinen dle Zadání exitového požadavku nabídnout plnění, přičemž toto Zadání exitového požadavku musí obsahovat:</w:t>
      </w:r>
      <w:bookmarkEnd w:id="2"/>
    </w:p>
    <w:p w14:paraId="79B09908" w14:textId="77777777" w:rsidR="00DA74D4" w:rsidRPr="00061F50" w:rsidRDefault="00DA74D4" w:rsidP="00DA74D4">
      <w:pPr>
        <w:numPr>
          <w:ilvl w:val="3"/>
          <w:numId w:val="2"/>
        </w:numPr>
        <w:spacing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konkrétní označení a bližší specifikaci plnění, které je zadáno;</w:t>
      </w:r>
    </w:p>
    <w:p w14:paraId="06EBB335" w14:textId="77777777" w:rsidR="00DA74D4" w:rsidRPr="00061F50" w:rsidRDefault="00DA74D4" w:rsidP="00DA74D4">
      <w:pPr>
        <w:numPr>
          <w:ilvl w:val="3"/>
          <w:numId w:val="2"/>
        </w:numPr>
        <w:spacing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termíny zahájení a dodání plnění;</w:t>
      </w:r>
    </w:p>
    <w:p w14:paraId="1B46AFEE" w14:textId="3230ABED" w:rsidR="00DA74D4" w:rsidRPr="00061F50" w:rsidRDefault="00126236" w:rsidP="00DA74D4">
      <w:pPr>
        <w:numPr>
          <w:ilvl w:val="3"/>
          <w:numId w:val="2"/>
        </w:numPr>
        <w:spacing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O</w:t>
      </w:r>
      <w:r w:rsidR="00DA74D4" w:rsidRPr="00061F50">
        <w:rPr>
          <w:rFonts w:ascii="Ubuntu" w:hAnsi="Ubuntu" w:cs="Tahoma"/>
        </w:rPr>
        <w:t>bjednatelem předpokládaný rozsah plnění, případně cenu za plnění stanovenou v souladu s cenovými podmínkami uvedenými ve Smlouvě (zejména dle počtu objednaných ČD a dle pozic požadovaných pracovníků).</w:t>
      </w:r>
    </w:p>
    <w:p w14:paraId="01D7EF5E" w14:textId="58D2483A" w:rsidR="00DA74D4" w:rsidRPr="00061F50" w:rsidRDefault="009C523E" w:rsidP="00DA74D4">
      <w:pPr>
        <w:spacing w:after="120" w:line="276" w:lineRule="auto"/>
        <w:ind w:left="1418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Zhotovitel</w:t>
      </w:r>
      <w:r w:rsidR="00DA74D4" w:rsidRPr="00061F50">
        <w:rPr>
          <w:rFonts w:ascii="Ubuntu" w:hAnsi="Ubuntu" w:cs="Tahoma"/>
        </w:rPr>
        <w:t xml:space="preserve"> je povinen do 5 pracovních dní Objednateli doručit písemnou akceptaci Zadání exitového požadavku nebo sdělit Objednateli vady ve vymezení Zadání exitového požadavku bránící </w:t>
      </w:r>
      <w:r w:rsidRPr="00061F50">
        <w:rPr>
          <w:rFonts w:ascii="Ubuntu" w:hAnsi="Ubuntu" w:cs="Tahoma"/>
        </w:rPr>
        <w:t>Zhotovitel</w:t>
      </w:r>
      <w:r w:rsidR="00DA74D4" w:rsidRPr="00061F50">
        <w:rPr>
          <w:rFonts w:ascii="Ubuntu" w:hAnsi="Ubuntu" w:cs="Tahoma"/>
        </w:rPr>
        <w:t xml:space="preserve">i Zadání exitového požadavku akceptovat. Vadou dle tohoto odstavce je zejména neurčitost zadání, kterou není </w:t>
      </w:r>
      <w:r w:rsidRPr="00061F50">
        <w:rPr>
          <w:rFonts w:ascii="Ubuntu" w:hAnsi="Ubuntu" w:cs="Tahoma"/>
        </w:rPr>
        <w:t>Zhotovitel</w:t>
      </w:r>
      <w:r w:rsidR="00DA74D4" w:rsidRPr="00061F50">
        <w:rPr>
          <w:rFonts w:ascii="Ubuntu" w:hAnsi="Ubuntu" w:cs="Tahoma"/>
        </w:rPr>
        <w:t xml:space="preserve"> schopen technicky překonat či nesoulad zadání se sjednanými parametry Služby exitu; vadou Zadání exitového požadavku také je, pokud obsahuje nepřiměřeně krátký termín plnění nebo nízký rozsah odhadované pracnosti, přičemž v takovém případě je </w:t>
      </w:r>
      <w:r w:rsidRPr="00061F50">
        <w:rPr>
          <w:rFonts w:ascii="Ubuntu" w:hAnsi="Ubuntu" w:cs="Tahoma"/>
        </w:rPr>
        <w:t>Zhotovitel</w:t>
      </w:r>
      <w:r w:rsidR="00DA74D4" w:rsidRPr="00061F50">
        <w:rPr>
          <w:rFonts w:ascii="Ubuntu" w:hAnsi="Ubuntu" w:cs="Tahoma"/>
        </w:rPr>
        <w:t xml:space="preserve"> povinen tyto skutečnosti konkrétně a detailně specifikovat a odůvodnit. V takovém případě je Objednatel povinen své Zadání exitového požadavku </w:t>
      </w:r>
      <w:r w:rsidR="00DA74D4" w:rsidRPr="00061F50">
        <w:rPr>
          <w:rFonts w:ascii="Ubuntu" w:hAnsi="Ubuntu" w:cs="Tahoma"/>
        </w:rPr>
        <w:lastRenderedPageBreak/>
        <w:t xml:space="preserve">přiměřeně upravit a opětovně předložit </w:t>
      </w:r>
      <w:r w:rsidRPr="00061F50">
        <w:rPr>
          <w:rFonts w:ascii="Ubuntu" w:hAnsi="Ubuntu" w:cs="Tahoma"/>
        </w:rPr>
        <w:t>Zhotovitel</w:t>
      </w:r>
      <w:r w:rsidR="00DA74D4" w:rsidRPr="00061F50">
        <w:rPr>
          <w:rFonts w:ascii="Ubuntu" w:hAnsi="Ubuntu" w:cs="Tahoma"/>
        </w:rPr>
        <w:t xml:space="preserve">i za přiměřeného užití postupu uvedeného výše v tomto odstavci. </w:t>
      </w:r>
    </w:p>
    <w:p w14:paraId="54069B93" w14:textId="4A0BE359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bookmarkStart w:id="3" w:name="_Ref461998281"/>
      <w:bookmarkStart w:id="4" w:name="_Ref461997922"/>
      <w:r w:rsidRPr="00061F50">
        <w:rPr>
          <w:rFonts w:ascii="Ubuntu" w:hAnsi="Ubuntu" w:cs="Tahoma"/>
        </w:rPr>
        <w:t>V reakci na přijaté Zadání exitového požadavku</w:t>
      </w:r>
      <w:r w:rsidRPr="00061F50" w:rsidDel="008B6DDA">
        <w:rPr>
          <w:rFonts w:ascii="Ubuntu" w:hAnsi="Ubuntu" w:cs="Tahoma"/>
        </w:rPr>
        <w:t xml:space="preserve"> </w:t>
      </w:r>
      <w:r w:rsidRPr="00061F50">
        <w:rPr>
          <w:rFonts w:ascii="Ubuntu" w:hAnsi="Ubuntu" w:cs="Tahoma"/>
        </w:rPr>
        <w:t xml:space="preserve">Objednatele je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 xml:space="preserve"> povinen do </w:t>
      </w:r>
      <w:r w:rsidR="00304041" w:rsidRPr="00061F50">
        <w:rPr>
          <w:rFonts w:ascii="Ubuntu" w:hAnsi="Ubuntu" w:cs="Tahoma"/>
        </w:rPr>
        <w:t>20</w:t>
      </w:r>
      <w:r w:rsidRPr="00061F50">
        <w:rPr>
          <w:rFonts w:ascii="Ubuntu" w:hAnsi="Ubuntu" w:cs="Tahoma"/>
        </w:rPr>
        <w:t xml:space="preserve"> pracovních dní doručit Objednateli písemné upřesnění realizace osnovy analýzy Zadání exitového požadavku jakožto návrh konkrétního dílčího plnění (dále jen „</w:t>
      </w:r>
      <w:r w:rsidRPr="00061F50">
        <w:rPr>
          <w:rFonts w:ascii="Ubuntu" w:hAnsi="Ubuntu" w:cs="Tahoma"/>
          <w:b/>
        </w:rPr>
        <w:t>Analýza exitového požadavku</w:t>
      </w:r>
      <w:r w:rsidRPr="00061F50">
        <w:rPr>
          <w:rFonts w:ascii="Ubuntu" w:hAnsi="Ubuntu" w:cs="Tahoma"/>
        </w:rPr>
        <w:t xml:space="preserve">“), nebo sdělit Objednateli vady ve vymezení Zadání exitového požadavku bránící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 xml:space="preserve">i zahájit Analýzu exitového požadavku vypracovat. </w:t>
      </w:r>
      <w:bookmarkEnd w:id="3"/>
      <w:bookmarkEnd w:id="4"/>
    </w:p>
    <w:p w14:paraId="1C8B399D" w14:textId="1F8E9E8B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V případě, že Objednatel souhlasí s navrženou osnovou Analýzy exitového požadavku, bude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 o této skutečnosti bez zbytečného odkladu písemně informovat. Objednatel je oprávněn i bez udání důvodu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m předloženou osnovu Analýzy exitového požadavku odmítnout, nebo se k ní nevyjádřit, nebo si vyžádat její úpravu dle svých odůvodněných požadavků, a to bez jakýchkoliv nároků vznikajících v této souvislosti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 xml:space="preserve">i. Objednatel je oprávněn v Zadání exitového požadavku uvést, že v případě, že se k osnově Analýzy exitového požadavku navržené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m na základě Zadání exitového požadavku </w:t>
      </w:r>
      <w:proofErr w:type="gramStart"/>
      <w:r w:rsidRPr="00061F50">
        <w:rPr>
          <w:rFonts w:ascii="Ubuntu" w:hAnsi="Ubuntu" w:cs="Tahoma"/>
        </w:rPr>
        <w:t>nevyjádří</w:t>
      </w:r>
      <w:proofErr w:type="gramEnd"/>
      <w:r w:rsidRPr="00061F50">
        <w:rPr>
          <w:rFonts w:ascii="Ubuntu" w:hAnsi="Ubuntu" w:cs="Tahoma"/>
        </w:rPr>
        <w:t xml:space="preserve"> do uplynutí lhůty</w:t>
      </w:r>
      <w:r w:rsidR="00AC7216" w:rsidRPr="00061F50">
        <w:rPr>
          <w:rFonts w:ascii="Ubuntu" w:hAnsi="Ubuntu" w:cs="Tahoma"/>
        </w:rPr>
        <w:t xml:space="preserve"> 30 dní</w:t>
      </w:r>
      <w:r w:rsidRPr="00061F50">
        <w:rPr>
          <w:rFonts w:ascii="Ubuntu" w:hAnsi="Ubuntu" w:cs="Tahoma"/>
        </w:rPr>
        <w:t>, považuje se osnova Analýza exitového požadavku za odsouhlasenou.</w:t>
      </w:r>
    </w:p>
    <w:p w14:paraId="242DF309" w14:textId="77777777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Demonstrativní a minimální výčet obsahu osnovy Analýzy exitového požadavků je obsažen v čl. 2 této Přílohy.</w:t>
      </w:r>
    </w:p>
    <w:p w14:paraId="11D16030" w14:textId="67997221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bookmarkStart w:id="5" w:name="_Ref461998283"/>
      <w:r w:rsidRPr="00061F50">
        <w:rPr>
          <w:rFonts w:ascii="Ubuntu" w:hAnsi="Ubuntu" w:cs="Tahoma"/>
        </w:rPr>
        <w:t xml:space="preserve">V případě, že si Objednatel vyžádá úpravu osnovy Analýzy exitového požadavku, je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 xml:space="preserve"> povinen tuto úpravu provést bez zbytečného odkladu</w:t>
      </w:r>
      <w:r w:rsidR="00AC7216" w:rsidRPr="00061F50">
        <w:rPr>
          <w:rFonts w:ascii="Ubuntu" w:hAnsi="Ubuntu" w:cs="Tahoma"/>
        </w:rPr>
        <w:t xml:space="preserve"> v maximální lhůtě 5 dní.</w:t>
      </w:r>
      <w:bookmarkEnd w:id="5"/>
    </w:p>
    <w:p w14:paraId="2863C298" w14:textId="77777777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bookmarkStart w:id="6" w:name="_Ref461998682"/>
      <w:r w:rsidRPr="00061F50">
        <w:rPr>
          <w:rFonts w:ascii="Ubuntu" w:hAnsi="Ubuntu" w:cs="Tahoma"/>
        </w:rPr>
        <w:t>Zadání exitového požadavku se stává součástí odsouhlasené osnovy Analýzy exitového požadavku v rozsahu, v jakém ustanovením Analýzy exitového požadavku neodporuje, a pro výklad ustanovení Analýzy exitového požadavku se použije společně s touto Přílohou a Smlouvou subsidiárně.</w:t>
      </w:r>
      <w:bookmarkEnd w:id="6"/>
    </w:p>
    <w:p w14:paraId="162CFAB1" w14:textId="48CAB9BD" w:rsidR="00DA74D4" w:rsidRPr="00061F50" w:rsidRDefault="009C523E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Zhotovitel</w:t>
      </w:r>
      <w:r w:rsidR="00DA74D4" w:rsidRPr="00061F50">
        <w:rPr>
          <w:rFonts w:ascii="Ubuntu" w:hAnsi="Ubuntu" w:cs="Tahoma"/>
        </w:rPr>
        <w:t xml:space="preserve"> se po odsouhlasení Exitového požadavku či požadavku vzneseným Objednatelem v souladu s touto přílohou zavazuje jej realizovat.</w:t>
      </w:r>
    </w:p>
    <w:p w14:paraId="569A17FD" w14:textId="62AEC627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Pro vyloučení pochybností se stanoví, že Objednatel není v průběhu trvání Smlouvy povinen poptat žádné Služby exitu.</w:t>
      </w:r>
      <w:bookmarkEnd w:id="1"/>
    </w:p>
    <w:p w14:paraId="70972DE2" w14:textId="77777777" w:rsidR="00DA74D4" w:rsidRPr="00061F50" w:rsidRDefault="00DA74D4" w:rsidP="00513A4B">
      <w:pPr>
        <w:pStyle w:val="Nadpis1"/>
        <w:rPr>
          <w:color w:val="auto"/>
        </w:rPr>
      </w:pPr>
      <w:r w:rsidRPr="00061F50">
        <w:rPr>
          <w:color w:val="auto"/>
        </w:rPr>
        <w:t>Analýza exitového požadavku</w:t>
      </w:r>
    </w:p>
    <w:p w14:paraId="72C8234C" w14:textId="35A1CB58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Analýza exitového požadavku představuje základ procesu pro realizaci Služby exitu. Analýza exitového požadavku musí být spravována, aktualizována a kontrolována tak, aby odpovídala reálné situaci při plánování a realizaci Služby exitu. Účelem Analýzy exitového požadavku je zjištění dostatečných informací a faktů pro popis hlavní činnosti a součinnosti mezi stávajícím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m a novým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m uskutečňované v rámci Služby exitu a pravidla a postupy, které jsou tyto strany povinny dodržovat. Výsledkem analýzy bude zpracovaný </w:t>
      </w:r>
      <w:r w:rsidRPr="00061F50">
        <w:rPr>
          <w:rFonts w:ascii="Ubuntu" w:hAnsi="Ubuntu" w:cs="Tahoma"/>
        </w:rPr>
        <w:lastRenderedPageBreak/>
        <w:t xml:space="preserve">popis formou </w:t>
      </w:r>
      <w:r w:rsidR="003C6872" w:rsidRPr="00061F50">
        <w:rPr>
          <w:rFonts w:ascii="Ubuntu" w:hAnsi="Ubuntu" w:cs="Tahoma"/>
        </w:rPr>
        <w:t>dokumentu – Exit</w:t>
      </w:r>
      <w:r w:rsidRPr="00061F50">
        <w:rPr>
          <w:rFonts w:ascii="Ubuntu" w:hAnsi="Ubuntu" w:cs="Tahoma"/>
        </w:rPr>
        <w:t xml:space="preserve"> plán. V Exit plánu převodu budou též blíže určeny úkoly a povinnosti manažerů a hlavních garantů projektových týmů</w:t>
      </w:r>
      <w:r w:rsidR="003C6872" w:rsidRPr="00061F50">
        <w:rPr>
          <w:rFonts w:ascii="Ubuntu" w:hAnsi="Ubuntu" w:cs="Tahoma"/>
        </w:rPr>
        <w:t>,</w:t>
      </w:r>
      <w:r w:rsidRPr="00061F50">
        <w:rPr>
          <w:rFonts w:ascii="Ubuntu" w:hAnsi="Ubuntu" w:cs="Tahoma"/>
        </w:rPr>
        <w:t xml:space="preserve"> a to s cílem předejít jakýmkoli problémům během této přechodné fáze.</w:t>
      </w:r>
    </w:p>
    <w:p w14:paraId="02FEFF8B" w14:textId="77777777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Analýza exitového požadavku bude obsahovat především:</w:t>
      </w:r>
    </w:p>
    <w:p w14:paraId="0B9E1E63" w14:textId="77777777" w:rsidR="00DA74D4" w:rsidRPr="00061F50" w:rsidRDefault="00DA74D4" w:rsidP="00DA74D4">
      <w:pPr>
        <w:pStyle w:val="Odstavecseseznamem"/>
        <w:numPr>
          <w:ilvl w:val="2"/>
          <w:numId w:val="1"/>
        </w:numPr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Strukturu projektu Služby exitu</w:t>
      </w:r>
    </w:p>
    <w:p w14:paraId="4C0079DC" w14:textId="77777777" w:rsidR="00DA74D4" w:rsidRPr="00061F50" w:rsidRDefault="00DA74D4" w:rsidP="00DA74D4">
      <w:pPr>
        <w:numPr>
          <w:ilvl w:val="3"/>
          <w:numId w:val="3"/>
        </w:numPr>
        <w:spacing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Ta zahrnuje vymezení hlavních orgánů realizace fáze. Definuje také úkoly a povinnosti manažerů řídících převod a dalších odborných garantů převodu služeb pracujících v dočasných společných pracovních týmech. Struktura se skládá přinejmenším z Řídícího výboru a Manažerů pro Službu exitu.</w:t>
      </w:r>
    </w:p>
    <w:p w14:paraId="494FB8BD" w14:textId="51D7A890" w:rsidR="00DA74D4" w:rsidRPr="00061F50" w:rsidRDefault="00DA74D4" w:rsidP="00DA74D4">
      <w:pPr>
        <w:numPr>
          <w:ilvl w:val="3"/>
          <w:numId w:val="3"/>
        </w:numPr>
        <w:spacing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Řídící výbor řídí Službu exitu. Řídící výbor podléhá řízení ze strany Objednatele,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 a příp. nastávajícího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>.</w:t>
      </w:r>
    </w:p>
    <w:p w14:paraId="126F14B0" w14:textId="77777777" w:rsidR="00DA74D4" w:rsidRPr="00061F50" w:rsidRDefault="00DA74D4" w:rsidP="00DA74D4">
      <w:pPr>
        <w:numPr>
          <w:ilvl w:val="3"/>
          <w:numId w:val="3"/>
        </w:numPr>
        <w:spacing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Manažeři pro Službu exitu odpovídají za všechny činnosti, které jsou součástí převodu. Manažeři pro převod jsou odpovědni společnému Řídícímu výboru.</w:t>
      </w:r>
    </w:p>
    <w:p w14:paraId="4A79583D" w14:textId="77777777" w:rsidR="00DA74D4" w:rsidRPr="00061F50" w:rsidRDefault="00DA74D4" w:rsidP="00DA74D4">
      <w:pPr>
        <w:pStyle w:val="Odstavecseseznamem"/>
        <w:ind w:left="1728"/>
        <w:jc w:val="both"/>
        <w:rPr>
          <w:rFonts w:ascii="Ubuntu" w:hAnsi="Ubuntu" w:cs="Tahoma"/>
        </w:rPr>
      </w:pPr>
    </w:p>
    <w:p w14:paraId="2C3AEDC2" w14:textId="77777777" w:rsidR="00DA74D4" w:rsidRPr="00061F50" w:rsidRDefault="00DA74D4" w:rsidP="00DA74D4">
      <w:pPr>
        <w:pStyle w:val="Odstavecseseznamem"/>
        <w:numPr>
          <w:ilvl w:val="2"/>
          <w:numId w:val="1"/>
        </w:numPr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Dostatečně podrobný popis požadovaného plnění – Exit plán</w:t>
      </w:r>
    </w:p>
    <w:p w14:paraId="6BBFFDE5" w14:textId="67548980" w:rsidR="00DA74D4" w:rsidRPr="00061F50" w:rsidRDefault="00DA74D4" w:rsidP="00DA74D4">
      <w:pPr>
        <w:numPr>
          <w:ilvl w:val="3"/>
          <w:numId w:val="4"/>
        </w:numPr>
        <w:spacing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Ten zahrnuje popis hlavní činnosti a součinnosti mezi stávajícím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m a novým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m uskutečňované v rámci převodu společně s popisem pravidel a postupů, které jsou mezi stávajícím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m a novým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m dodržovány. </w:t>
      </w:r>
    </w:p>
    <w:p w14:paraId="3F7C32E7" w14:textId="7EDE65BE" w:rsidR="00DA74D4" w:rsidRPr="00061F50" w:rsidRDefault="00DA74D4" w:rsidP="00DA74D4">
      <w:pPr>
        <w:numPr>
          <w:ilvl w:val="3"/>
          <w:numId w:val="4"/>
        </w:numPr>
        <w:spacing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Služba exitu bude řízena centrálně jako konsolidovaný projekt sestávající z jednotlivých dílčích projektů. Tyto projekty se musí sestávat přinejmenším z úspěšného předání poskytování Plnění novému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 xml:space="preserve">i, a to včetně veškerého relevantního zařízení a dále z úspěšné zavedení a zdokumentování všech úkolů a procesů prováděných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>m v rámci Služby exitu.</w:t>
      </w:r>
    </w:p>
    <w:p w14:paraId="1AB99360" w14:textId="75147295" w:rsidR="00DA74D4" w:rsidRPr="00061F50" w:rsidRDefault="00DA74D4" w:rsidP="00DA74D4">
      <w:pPr>
        <w:numPr>
          <w:ilvl w:val="3"/>
          <w:numId w:val="4"/>
        </w:numPr>
        <w:spacing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Pravidla a pokyny pro nakládání a využití zdrojových kódů</w:t>
      </w:r>
      <w:r w:rsidR="007A7CB1" w:rsidRPr="00061F50">
        <w:rPr>
          <w:rFonts w:ascii="Ubuntu" w:hAnsi="Ubuntu" w:cs="Tahoma"/>
        </w:rPr>
        <w:t xml:space="preserve"> a do</w:t>
      </w:r>
      <w:r w:rsidR="12859B15" w:rsidRPr="00061F50">
        <w:rPr>
          <w:rFonts w:ascii="Ubuntu" w:hAnsi="Ubuntu" w:cs="Tahoma"/>
        </w:rPr>
        <w:t>k</w:t>
      </w:r>
      <w:r w:rsidR="007A7CB1" w:rsidRPr="00061F50">
        <w:rPr>
          <w:rFonts w:ascii="Ubuntu" w:hAnsi="Ubuntu" w:cs="Tahoma"/>
        </w:rPr>
        <w:t>umentace</w:t>
      </w:r>
      <w:r w:rsidRPr="00061F50">
        <w:rPr>
          <w:rFonts w:ascii="Ubuntu" w:hAnsi="Ubuntu" w:cs="Tahoma"/>
        </w:rPr>
        <w:t>.</w:t>
      </w:r>
    </w:p>
    <w:p w14:paraId="5C5779FA" w14:textId="77777777" w:rsidR="00DA74D4" w:rsidRPr="00061F50" w:rsidRDefault="00DA74D4" w:rsidP="00DA74D4">
      <w:pPr>
        <w:numPr>
          <w:ilvl w:val="3"/>
          <w:numId w:val="4"/>
        </w:numPr>
        <w:spacing w:after="120"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Pravidla a pokyny pro přípravu a realizaci procesu kompletní migrace dat včetně popisu datových struktur, jejich naplňování, kontroly dat, procesu vlastního importu a testování v příp. novém</w:t>
      </w:r>
      <w:r w:rsidR="007B7E9E" w:rsidRPr="00061F50">
        <w:rPr>
          <w:rFonts w:ascii="Ubuntu" w:hAnsi="Ubuntu" w:cs="Tahoma"/>
        </w:rPr>
        <w:t>,</w:t>
      </w:r>
      <w:r w:rsidRPr="00061F50">
        <w:rPr>
          <w:rFonts w:ascii="Ubuntu" w:hAnsi="Ubuntu" w:cs="Tahoma"/>
        </w:rPr>
        <w:t xml:space="preserve"> nahrazujícím </w:t>
      </w:r>
      <w:r w:rsidR="007B7E9E" w:rsidRPr="00061F50">
        <w:rPr>
          <w:rFonts w:ascii="Ubuntu" w:hAnsi="Ubuntu" w:cs="Tahoma"/>
        </w:rPr>
        <w:t>informačním systému</w:t>
      </w:r>
      <w:r w:rsidRPr="00061F50">
        <w:rPr>
          <w:rFonts w:ascii="Ubuntu" w:hAnsi="Ubuntu" w:cs="Tahoma"/>
        </w:rPr>
        <w:t>.</w:t>
      </w:r>
    </w:p>
    <w:p w14:paraId="22EF5D30" w14:textId="77777777" w:rsidR="00DA74D4" w:rsidRPr="00061F50" w:rsidRDefault="00DA74D4" w:rsidP="00DA74D4">
      <w:pPr>
        <w:pStyle w:val="Odstavecseseznamem"/>
        <w:numPr>
          <w:ilvl w:val="2"/>
          <w:numId w:val="1"/>
        </w:numPr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Dobu poskytnutí plnění nebo harmonogram realizace plnění</w:t>
      </w:r>
    </w:p>
    <w:p w14:paraId="53D6CD75" w14:textId="469BC3A7" w:rsidR="00DA74D4" w:rsidRPr="00061F50" w:rsidRDefault="00DA74D4" w:rsidP="00DA74D4">
      <w:pPr>
        <w:spacing w:after="120" w:line="276" w:lineRule="auto"/>
        <w:ind w:left="1416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Harmonogram musí respektovat v Zadání exitového požadavku určený termín plnění, ledaže by tento termín byl nepřiměřeně krátký a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 xml:space="preserve"> tuto skutečnost v Analýze exitového požadavku dostatečně odůvodní s návrhem nejbližšího možného termínu plnění, který je realizovatelný.</w:t>
      </w:r>
    </w:p>
    <w:p w14:paraId="7294E53B" w14:textId="77777777" w:rsidR="00DA74D4" w:rsidRPr="00061F50" w:rsidRDefault="00DA74D4" w:rsidP="00DA74D4">
      <w:pPr>
        <w:pStyle w:val="Odstavecseseznamem"/>
        <w:numPr>
          <w:ilvl w:val="2"/>
          <w:numId w:val="1"/>
        </w:numPr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Požadavky na nezbytnou součinnost Objednatele při realizaci plnění</w:t>
      </w:r>
    </w:p>
    <w:p w14:paraId="552AFF92" w14:textId="01747E47" w:rsidR="00DA74D4" w:rsidRPr="00061F50" w:rsidRDefault="00DA74D4" w:rsidP="00DA74D4">
      <w:pPr>
        <w:spacing w:after="120" w:line="276" w:lineRule="auto"/>
        <w:ind w:left="1416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Analýza exitového požadavku musí zavazovat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 poskytnout Objednateli a budoucímu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 xml:space="preserve">i veškerou potřebnou součinnost, dokumentaci a informace a účastnit se jednání s Objednatelem a </w:t>
      </w:r>
      <w:r w:rsidRPr="00061F50">
        <w:rPr>
          <w:rFonts w:ascii="Ubuntu" w:hAnsi="Ubuntu" w:cs="Tahoma"/>
        </w:rPr>
        <w:lastRenderedPageBreak/>
        <w:t xml:space="preserve">budoucím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>m za účelem provedení Služby exitu plynulého a řádného převedení/nahrazení Plnění či jejich příslušné části dle Analýzy exitového požadavku.</w:t>
      </w:r>
    </w:p>
    <w:p w14:paraId="6D9B56AF" w14:textId="77777777" w:rsidR="00DA74D4" w:rsidRPr="00061F50" w:rsidRDefault="00DA74D4" w:rsidP="00DA74D4">
      <w:pPr>
        <w:pStyle w:val="Odstavecseseznamem"/>
        <w:numPr>
          <w:ilvl w:val="2"/>
          <w:numId w:val="1"/>
        </w:numPr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Definice a podrobný popis procesu testování a akceptace včetně procesu schvalování Služby exitu</w:t>
      </w:r>
    </w:p>
    <w:p w14:paraId="7B595ED2" w14:textId="77777777" w:rsidR="00DA74D4" w:rsidRPr="00061F50" w:rsidRDefault="00DA74D4" w:rsidP="00DA74D4">
      <w:pPr>
        <w:spacing w:after="120" w:line="276" w:lineRule="auto"/>
        <w:ind w:left="1416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Pro úspěšné provedení Služby exitu musí být přinejmenším ověřeno, že došlo k následujícím událostem k splnění veškerých stanovených cílů Služby exitu a Objednatel musí dát potvrzující Souhlas, že plán a cíle Služby exitu byly splněny.</w:t>
      </w:r>
    </w:p>
    <w:p w14:paraId="2E97AA2E" w14:textId="4EFA2065" w:rsidR="00DA74D4" w:rsidRPr="00061F50" w:rsidRDefault="00DA74D4" w:rsidP="00DA74D4">
      <w:pPr>
        <w:pStyle w:val="Odstavecseseznamem"/>
        <w:numPr>
          <w:ilvl w:val="2"/>
          <w:numId w:val="1"/>
        </w:numPr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Konečn</w:t>
      </w:r>
      <w:r w:rsidR="648DD54B" w:rsidRPr="00061F50">
        <w:rPr>
          <w:rFonts w:ascii="Ubuntu" w:hAnsi="Ubuntu" w:cs="Tahoma"/>
        </w:rPr>
        <w:t>á</w:t>
      </w:r>
      <w:r w:rsidRPr="00061F50">
        <w:rPr>
          <w:rFonts w:ascii="Ubuntu" w:hAnsi="Ubuntu" w:cs="Tahoma"/>
        </w:rPr>
        <w:t xml:space="preserve"> cena za realizaci plnění stanovená v souladu s cenovými podmínkami uvedenými ve Smlouvě </w:t>
      </w:r>
    </w:p>
    <w:p w14:paraId="0B688559" w14:textId="0E832E11" w:rsidR="00DA74D4" w:rsidRPr="00061F50" w:rsidRDefault="00DA74D4" w:rsidP="00DA74D4">
      <w:pPr>
        <w:spacing w:after="120" w:line="276" w:lineRule="auto"/>
        <w:ind w:left="1416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Stanovená cena musí respektovat v Zadání exitového požadavku stanovený rozsah pracnosti, ledaže by tento rozsah byl nepřiměřeně nízký a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 xml:space="preserve"> tuto skutečnost v Analýze exitového požadavku dostatečně odůvodní s návrhem nejnižšího rozsahu pracnosti, v </w:t>
      </w:r>
      <w:r w:rsidR="001D214E" w:rsidRPr="00061F50">
        <w:rPr>
          <w:rFonts w:ascii="Ubuntu" w:hAnsi="Ubuntu" w:cs="Tahoma"/>
        </w:rPr>
        <w:t>rámci,</w:t>
      </w:r>
      <w:r w:rsidRPr="00061F50">
        <w:rPr>
          <w:rFonts w:ascii="Ubuntu" w:hAnsi="Ubuntu" w:cs="Tahoma"/>
        </w:rPr>
        <w:t xml:space="preserve"> kterého je realizace plnění proveditelná.</w:t>
      </w:r>
    </w:p>
    <w:p w14:paraId="0F2BFE99" w14:textId="77777777" w:rsidR="00DA74D4" w:rsidRPr="00061F50" w:rsidRDefault="00DA74D4" w:rsidP="00513A4B">
      <w:pPr>
        <w:pStyle w:val="Nadpis1"/>
        <w:rPr>
          <w:color w:val="auto"/>
        </w:rPr>
      </w:pPr>
      <w:r w:rsidRPr="00061F50">
        <w:rPr>
          <w:color w:val="auto"/>
        </w:rPr>
        <w:t>Migrace dat, služba migrace dat</w:t>
      </w:r>
    </w:p>
    <w:p w14:paraId="25D2E988" w14:textId="77777777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Služby migrace dat zahrnují zejména: </w:t>
      </w:r>
    </w:p>
    <w:p w14:paraId="2755D7DB" w14:textId="77777777" w:rsidR="00DA74D4" w:rsidRPr="00061F50" w:rsidRDefault="00DA74D4" w:rsidP="00DA74D4">
      <w:pPr>
        <w:numPr>
          <w:ilvl w:val="2"/>
          <w:numId w:val="1"/>
        </w:numPr>
        <w:spacing w:after="120" w:line="276" w:lineRule="auto"/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V rámci provedené Analýzy exitového požadavku stanovit, definovat a vymezit přesné požadavky migrace v Exit plánu.</w:t>
      </w:r>
    </w:p>
    <w:p w14:paraId="2346B10C" w14:textId="6A9CE979" w:rsidR="00DA74D4" w:rsidRPr="00061F50" w:rsidRDefault="00DA74D4" w:rsidP="00DA74D4">
      <w:pPr>
        <w:numPr>
          <w:ilvl w:val="2"/>
          <w:numId w:val="1"/>
        </w:numPr>
        <w:spacing w:after="120" w:line="276" w:lineRule="auto"/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Stanovit odpovědné osoby v procesu migrace za Objednatele, </w:t>
      </w:r>
      <w:r w:rsidR="00C72345" w:rsidRPr="00061F50">
        <w:rPr>
          <w:rFonts w:ascii="Ubuntu" w:hAnsi="Ubuntu" w:cs="Tahoma"/>
        </w:rPr>
        <w:t>Zhotovitele</w:t>
      </w:r>
      <w:r w:rsidRPr="00061F50">
        <w:rPr>
          <w:rFonts w:ascii="Ubuntu" w:hAnsi="Ubuntu" w:cs="Tahoma"/>
        </w:rPr>
        <w:t xml:space="preserve"> a třetích osob.</w:t>
      </w:r>
    </w:p>
    <w:p w14:paraId="6A02CD95" w14:textId="77777777" w:rsidR="00DA74D4" w:rsidRPr="00061F50" w:rsidRDefault="00DA74D4" w:rsidP="00DA74D4">
      <w:pPr>
        <w:numPr>
          <w:ilvl w:val="2"/>
          <w:numId w:val="1"/>
        </w:numPr>
        <w:spacing w:after="120" w:line="276" w:lineRule="auto"/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Stanovení harmonogramu migrace dat.</w:t>
      </w:r>
    </w:p>
    <w:p w14:paraId="0895BE20" w14:textId="77777777" w:rsidR="00DA74D4" w:rsidRPr="00061F50" w:rsidRDefault="00DA74D4" w:rsidP="00DA74D4">
      <w:pPr>
        <w:numPr>
          <w:ilvl w:val="2"/>
          <w:numId w:val="1"/>
        </w:numPr>
        <w:spacing w:after="120" w:line="276" w:lineRule="auto"/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Vymezit rozsah migrace dat, smyslem a cílem migrace dat je dosáhnout nového řešení poskytování aplikační služeb s kompletní historií dat z předchozího zpracování. </w:t>
      </w:r>
    </w:p>
    <w:p w14:paraId="73AB81CD" w14:textId="77777777" w:rsidR="00DA74D4" w:rsidRPr="00061F50" w:rsidRDefault="00DA74D4" w:rsidP="00DA74D4">
      <w:pPr>
        <w:numPr>
          <w:ilvl w:val="2"/>
          <w:numId w:val="1"/>
        </w:numPr>
        <w:spacing w:line="276" w:lineRule="auto"/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Stanovit datové struktury a formáty pro datové přenosy migrace s přesným popisem a dokumentací podporující komplexní a vyčerpávající převod dat. Základní metodiky pro stanovení popisu a převodu jsou tyto:</w:t>
      </w:r>
    </w:p>
    <w:p w14:paraId="159F8DCF" w14:textId="793B3190" w:rsidR="00DA74D4" w:rsidRPr="00061F50" w:rsidRDefault="00DA74D4" w:rsidP="00DA74D4">
      <w:pPr>
        <w:numPr>
          <w:ilvl w:val="3"/>
          <w:numId w:val="5"/>
        </w:numPr>
        <w:spacing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Předat popis datového modelu stávající databáze, popis všech tabulek, vazeb, referenčních integrit, položek, primárních klíčů, </w:t>
      </w:r>
      <w:r w:rsidR="001D214E" w:rsidRPr="00061F50">
        <w:rPr>
          <w:rFonts w:ascii="Ubuntu" w:hAnsi="Ubuntu" w:cs="Tahoma"/>
        </w:rPr>
        <w:t>indexů</w:t>
      </w:r>
      <w:r w:rsidRPr="00061F50">
        <w:rPr>
          <w:rFonts w:ascii="Ubuntu" w:hAnsi="Ubuntu" w:cs="Tahoma"/>
        </w:rPr>
        <w:t xml:space="preserve"> atd. zajistit migraci celé databáze a/nebo exporty dat v strukturách odpovídající databázovému uspořádání</w:t>
      </w:r>
      <w:r w:rsidR="00013DCE" w:rsidRPr="00061F50">
        <w:rPr>
          <w:rFonts w:ascii="Ubuntu" w:hAnsi="Ubuntu" w:cs="Tahoma"/>
        </w:rPr>
        <w:t xml:space="preserve"> nového informačního systému</w:t>
      </w:r>
      <w:r w:rsidRPr="00061F50">
        <w:rPr>
          <w:rFonts w:ascii="Ubuntu" w:hAnsi="Ubuntu" w:cs="Tahoma"/>
        </w:rPr>
        <w:t>.</w:t>
      </w:r>
    </w:p>
    <w:p w14:paraId="25100D40" w14:textId="77777777" w:rsidR="00DA74D4" w:rsidRPr="00061F50" w:rsidRDefault="00DA74D4" w:rsidP="00DA74D4">
      <w:pPr>
        <w:numPr>
          <w:ilvl w:val="3"/>
          <w:numId w:val="5"/>
        </w:numPr>
        <w:spacing w:after="120" w:line="276" w:lineRule="auto"/>
        <w:ind w:left="1815" w:hanging="397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Stanovit konverzní struktury dat s přesnými popisy položek a jejich významu, vazby pro migraci dat (referenční integrity) tak, aby export zajišťoval vyčerpávající datovou transformaci do nového </w:t>
      </w:r>
      <w:r w:rsidR="007B7E9E" w:rsidRPr="00061F50">
        <w:rPr>
          <w:rFonts w:ascii="Ubuntu" w:hAnsi="Ubuntu" w:cs="Tahoma"/>
        </w:rPr>
        <w:t>informačního systému,</w:t>
      </w:r>
      <w:r w:rsidRPr="00061F50">
        <w:rPr>
          <w:rFonts w:ascii="Ubuntu" w:hAnsi="Ubuntu" w:cs="Tahoma"/>
        </w:rPr>
        <w:t xml:space="preserve"> nahrazující</w:t>
      </w:r>
      <w:r w:rsidR="007B7E9E" w:rsidRPr="00061F50">
        <w:rPr>
          <w:rFonts w:ascii="Ubuntu" w:hAnsi="Ubuntu" w:cs="Tahoma"/>
        </w:rPr>
        <w:t>ho</w:t>
      </w:r>
      <w:r w:rsidRPr="00061F50">
        <w:rPr>
          <w:rFonts w:ascii="Ubuntu" w:hAnsi="Ubuntu" w:cs="Tahoma"/>
        </w:rPr>
        <w:t xml:space="preserve"> původní řešení. </w:t>
      </w:r>
    </w:p>
    <w:p w14:paraId="73D91BED" w14:textId="77777777" w:rsidR="00DA74D4" w:rsidRPr="00061F50" w:rsidRDefault="00DA74D4" w:rsidP="00DA74D4">
      <w:pPr>
        <w:numPr>
          <w:ilvl w:val="2"/>
          <w:numId w:val="1"/>
        </w:numPr>
        <w:spacing w:after="120" w:line="276" w:lineRule="auto"/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lastRenderedPageBreak/>
        <w:t>Migrace dat musí zajišťovat veškeré konverze číselníků, katalogů a dat podporující parametrizaci dat a aplikačního řešení.</w:t>
      </w:r>
    </w:p>
    <w:p w14:paraId="6B113E78" w14:textId="0AA4F7EB" w:rsidR="00DA74D4" w:rsidRPr="00061F50" w:rsidRDefault="00DA74D4" w:rsidP="00DA74D4">
      <w:pPr>
        <w:numPr>
          <w:ilvl w:val="2"/>
          <w:numId w:val="1"/>
        </w:numPr>
        <w:spacing w:after="120" w:line="276" w:lineRule="auto"/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Proces migrace dat prochází jednotlivými fázemi počínající přípravou, testovacím procesem</w:t>
      </w:r>
      <w:r w:rsidR="007A7CB1" w:rsidRPr="00061F50">
        <w:rPr>
          <w:rFonts w:ascii="Ubuntu" w:hAnsi="Ubuntu" w:cs="Tahoma"/>
        </w:rPr>
        <w:t>,</w:t>
      </w:r>
      <w:r w:rsidRPr="00061F50">
        <w:rPr>
          <w:rFonts w:ascii="Ubuntu" w:hAnsi="Ubuntu" w:cs="Tahoma"/>
        </w:rPr>
        <w:t xml:space="preserve"> nahráním dat, jejich kontrolou a testováním nové aplikace po zkušebním importu a na úrovni všech uživatelských rolích a služeb, zdokumentování migrace, akceptace testovacího procesu migrace. Po provedení úspěšného testování se teprve provede následně ostrá migrace dat, ověření úplnosti migrace, ověření v rutinním provozu, zdokumentování migrace, akceptace.</w:t>
      </w:r>
    </w:p>
    <w:p w14:paraId="0F9666AD" w14:textId="77777777" w:rsidR="00DA74D4" w:rsidRPr="00061F50" w:rsidRDefault="00DA74D4" w:rsidP="00DA74D4">
      <w:pPr>
        <w:numPr>
          <w:ilvl w:val="2"/>
          <w:numId w:val="1"/>
        </w:numPr>
        <w:spacing w:after="120" w:line="276" w:lineRule="auto"/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Ke všem migračním procesům dat budou zpracovány migrační protokoly. Obsah migračních protokolů z pohledu metodiky záznamu bude stanoven v Exit plánu.</w:t>
      </w:r>
    </w:p>
    <w:p w14:paraId="17EDAFAD" w14:textId="3C6E0CCD" w:rsidR="00DA74D4" w:rsidRPr="00061F50" w:rsidRDefault="009C523E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Zhotovitel</w:t>
      </w:r>
      <w:r w:rsidR="00DA74D4" w:rsidRPr="00061F50">
        <w:rPr>
          <w:rFonts w:ascii="Ubuntu" w:hAnsi="Ubuntu" w:cs="Tahoma"/>
        </w:rPr>
        <w:t xml:space="preserve"> se zavazuje zajistit migraci dat a poskytnout služby exit plánu ve smyslu odst. </w:t>
      </w:r>
      <w:r w:rsidR="0032065E" w:rsidRPr="00061F50">
        <w:rPr>
          <w:rFonts w:ascii="Ubuntu" w:hAnsi="Ubuntu" w:cs="Tahoma"/>
        </w:rPr>
        <w:t>1.14</w:t>
      </w:r>
      <w:r w:rsidR="00DA74D4" w:rsidRPr="00061F50">
        <w:rPr>
          <w:rFonts w:ascii="Ubuntu" w:hAnsi="Ubuntu" w:cs="Tahoma"/>
        </w:rPr>
        <w:t xml:space="preserve"> této Přílohy.</w:t>
      </w:r>
      <w:r w:rsidR="00FD2881" w:rsidRPr="00061F50">
        <w:rPr>
          <w:rFonts w:ascii="Ubuntu" w:hAnsi="Ubuntu" w:cs="Tahoma"/>
        </w:rPr>
        <w:t xml:space="preserve"> Proces a služby migrace dat se uplatní v plném rozsahu nebo v částečném rozsahu na základě odsouhlasené změny Exit plánu. </w:t>
      </w:r>
      <w:r w:rsidRPr="00061F50">
        <w:rPr>
          <w:rFonts w:ascii="Ubuntu" w:hAnsi="Ubuntu" w:cs="Tahoma"/>
        </w:rPr>
        <w:t>Zhotovitel</w:t>
      </w:r>
      <w:r w:rsidR="00FD2881" w:rsidRPr="00061F50">
        <w:rPr>
          <w:rFonts w:ascii="Ubuntu" w:hAnsi="Ubuntu" w:cs="Tahoma"/>
        </w:rPr>
        <w:t xml:space="preserve"> odpovídá za kompletní zajištění migrace dat včetně vyčerpávající dokumentace.</w:t>
      </w:r>
    </w:p>
    <w:p w14:paraId="14793580" w14:textId="185D7368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Objednatel se zavazuje poskytnout pro zajištění migrace dat a poskytnutí služby migrace dat </w:t>
      </w:r>
      <w:r w:rsidR="009C523E" w:rsidRPr="00061F50">
        <w:rPr>
          <w:rFonts w:ascii="Ubuntu" w:hAnsi="Ubuntu" w:cs="Tahoma"/>
        </w:rPr>
        <w:t>Zhotovitel</w:t>
      </w:r>
      <w:r w:rsidRPr="00061F50">
        <w:rPr>
          <w:rFonts w:ascii="Ubuntu" w:hAnsi="Ubuntu" w:cs="Tahoma"/>
        </w:rPr>
        <w:t>i potřebnou součinnost a příp. zajistit součinnost třetích stran.</w:t>
      </w:r>
    </w:p>
    <w:p w14:paraId="09062514" w14:textId="245931FD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Možné případy migrace:</w:t>
      </w:r>
      <w:r w:rsidR="00FD2881" w:rsidRPr="00061F50">
        <w:rPr>
          <w:rFonts w:ascii="Ubuntu" w:hAnsi="Ubuntu" w:cs="Tahoma"/>
        </w:rPr>
        <w:t xml:space="preserve"> </w:t>
      </w:r>
    </w:p>
    <w:p w14:paraId="4BC91EDF" w14:textId="5584586E" w:rsidR="00DA74D4" w:rsidRPr="00061F50" w:rsidRDefault="00DA74D4" w:rsidP="00DA74D4">
      <w:pPr>
        <w:numPr>
          <w:ilvl w:val="2"/>
          <w:numId w:val="1"/>
        </w:numPr>
        <w:spacing w:after="120" w:line="276" w:lineRule="auto"/>
        <w:ind w:left="1418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 xml:space="preserve">Objednatel nahrazuje původní informační systém novým informačním systémem z objektivních důvodů. </w:t>
      </w:r>
    </w:p>
    <w:p w14:paraId="7DB22A19" w14:textId="77777777" w:rsidR="00DA74D4" w:rsidRPr="00061F50" w:rsidRDefault="00DA74D4" w:rsidP="00DA74D4">
      <w:pPr>
        <w:numPr>
          <w:ilvl w:val="1"/>
          <w:numId w:val="1"/>
        </w:numPr>
        <w:spacing w:after="120" w:line="276" w:lineRule="auto"/>
        <w:ind w:left="709" w:hanging="709"/>
        <w:jc w:val="both"/>
        <w:rPr>
          <w:rFonts w:ascii="Ubuntu" w:hAnsi="Ubuntu" w:cs="Tahoma"/>
        </w:rPr>
      </w:pPr>
      <w:r w:rsidRPr="00061F50">
        <w:rPr>
          <w:rFonts w:ascii="Ubuntu" w:hAnsi="Ubuntu" w:cs="Tahoma"/>
        </w:rPr>
        <w:t>Detailní popis migračních procesů a služeb migrace bude obsažen v Exit plánu na základě provedené Analýzy exitového požadavku.</w:t>
      </w:r>
    </w:p>
    <w:p w14:paraId="37060029" w14:textId="5A4E2B41" w:rsidR="002960F7" w:rsidRPr="00061F50" w:rsidRDefault="002960F7">
      <w:pPr>
        <w:rPr>
          <w:rFonts w:ascii="Ubuntu" w:hAnsi="Ubuntu"/>
        </w:rPr>
      </w:pPr>
    </w:p>
    <w:p w14:paraId="03DE4717" w14:textId="77777777" w:rsidR="00D258B5" w:rsidRPr="00061F50" w:rsidRDefault="00D258B5">
      <w:pPr>
        <w:rPr>
          <w:rFonts w:ascii="Ubuntu" w:hAnsi="Ubuntu"/>
        </w:rPr>
      </w:pPr>
    </w:p>
    <w:sectPr w:rsidR="00D258B5" w:rsidRPr="00061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833D9" w14:textId="77777777" w:rsidR="00F97C01" w:rsidRDefault="00F97C01" w:rsidP="00205AA7">
      <w:r>
        <w:separator/>
      </w:r>
    </w:p>
  </w:endnote>
  <w:endnote w:type="continuationSeparator" w:id="0">
    <w:p w14:paraId="46ABF181" w14:textId="77777777" w:rsidR="00F97C01" w:rsidRDefault="00F97C01" w:rsidP="0020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18FA3" w14:textId="77777777" w:rsidR="00F97C01" w:rsidRDefault="00F97C01" w:rsidP="00205AA7">
      <w:r>
        <w:separator/>
      </w:r>
    </w:p>
  </w:footnote>
  <w:footnote w:type="continuationSeparator" w:id="0">
    <w:p w14:paraId="0A13B62F" w14:textId="77777777" w:rsidR="00F97C01" w:rsidRDefault="00F97C01" w:rsidP="00205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3071B"/>
    <w:multiLevelType w:val="multilevel"/>
    <w:tmpl w:val="9CC007B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caps w:val="0"/>
        <w:strike w:val="0"/>
        <w:dstrike w:val="0"/>
        <w:vanish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7D43AA9"/>
    <w:multiLevelType w:val="multilevel"/>
    <w:tmpl w:val="959E51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caps w:val="0"/>
        <w:strike w:val="0"/>
        <w:dstrike w:val="0"/>
        <w:vanish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9CB32B8"/>
    <w:multiLevelType w:val="multilevel"/>
    <w:tmpl w:val="CDE42F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85D3F2B"/>
    <w:multiLevelType w:val="multilevel"/>
    <w:tmpl w:val="22662E0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caps w:val="0"/>
        <w:strike w:val="0"/>
        <w:dstrike w:val="0"/>
        <w:vanish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E825E76"/>
    <w:multiLevelType w:val="multilevel"/>
    <w:tmpl w:val="3F34333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caps w:val="0"/>
        <w:strike w:val="0"/>
        <w:dstrike w:val="0"/>
        <w:vanish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76546878">
    <w:abstractNumId w:val="2"/>
  </w:num>
  <w:num w:numId="2" w16cid:durableId="1352027555">
    <w:abstractNumId w:val="3"/>
  </w:num>
  <w:num w:numId="3" w16cid:durableId="1388381790">
    <w:abstractNumId w:val="4"/>
  </w:num>
  <w:num w:numId="4" w16cid:durableId="1933777429">
    <w:abstractNumId w:val="0"/>
  </w:num>
  <w:num w:numId="5" w16cid:durableId="709500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4D4"/>
    <w:rsid w:val="00013DCE"/>
    <w:rsid w:val="00024CF0"/>
    <w:rsid w:val="00052E7A"/>
    <w:rsid w:val="00061F50"/>
    <w:rsid w:val="000838F4"/>
    <w:rsid w:val="000C2EBC"/>
    <w:rsid w:val="00126236"/>
    <w:rsid w:val="0014482D"/>
    <w:rsid w:val="001613BF"/>
    <w:rsid w:val="001D214E"/>
    <w:rsid w:val="001D73E7"/>
    <w:rsid w:val="00205AA7"/>
    <w:rsid w:val="002960F7"/>
    <w:rsid w:val="00304041"/>
    <w:rsid w:val="0030436C"/>
    <w:rsid w:val="00306A96"/>
    <w:rsid w:val="0031565B"/>
    <w:rsid w:val="0032065E"/>
    <w:rsid w:val="003C6872"/>
    <w:rsid w:val="004256CB"/>
    <w:rsid w:val="004B099B"/>
    <w:rsid w:val="004F064E"/>
    <w:rsid w:val="004F16E8"/>
    <w:rsid w:val="00513A4B"/>
    <w:rsid w:val="005261B9"/>
    <w:rsid w:val="00570B01"/>
    <w:rsid w:val="00586158"/>
    <w:rsid w:val="00586FF2"/>
    <w:rsid w:val="005C74CF"/>
    <w:rsid w:val="00695FDC"/>
    <w:rsid w:val="006D2BA3"/>
    <w:rsid w:val="007021D2"/>
    <w:rsid w:val="0074354E"/>
    <w:rsid w:val="007A7CB1"/>
    <w:rsid w:val="007B7E9E"/>
    <w:rsid w:val="00825A38"/>
    <w:rsid w:val="0086643C"/>
    <w:rsid w:val="00876479"/>
    <w:rsid w:val="008A60B9"/>
    <w:rsid w:val="008F2CF4"/>
    <w:rsid w:val="00914A87"/>
    <w:rsid w:val="009B6162"/>
    <w:rsid w:val="009C523E"/>
    <w:rsid w:val="009E5CD7"/>
    <w:rsid w:val="00A34C9C"/>
    <w:rsid w:val="00A57373"/>
    <w:rsid w:val="00A74D0E"/>
    <w:rsid w:val="00AA3FD3"/>
    <w:rsid w:val="00AC7216"/>
    <w:rsid w:val="00B060E2"/>
    <w:rsid w:val="00B13F6E"/>
    <w:rsid w:val="00B318D4"/>
    <w:rsid w:val="00B74D6E"/>
    <w:rsid w:val="00B909A9"/>
    <w:rsid w:val="00BB72C1"/>
    <w:rsid w:val="00BE0B12"/>
    <w:rsid w:val="00C13E6F"/>
    <w:rsid w:val="00C33E4C"/>
    <w:rsid w:val="00C72345"/>
    <w:rsid w:val="00CB717A"/>
    <w:rsid w:val="00CE1D28"/>
    <w:rsid w:val="00D258B5"/>
    <w:rsid w:val="00D46EE5"/>
    <w:rsid w:val="00D96829"/>
    <w:rsid w:val="00DA74D4"/>
    <w:rsid w:val="00DB29E5"/>
    <w:rsid w:val="00E37CEE"/>
    <w:rsid w:val="00E9659B"/>
    <w:rsid w:val="00EC6743"/>
    <w:rsid w:val="00ED012A"/>
    <w:rsid w:val="00EF334E"/>
    <w:rsid w:val="00F13AE8"/>
    <w:rsid w:val="00F77E7A"/>
    <w:rsid w:val="00F97C01"/>
    <w:rsid w:val="00FD2881"/>
    <w:rsid w:val="00FE2B24"/>
    <w:rsid w:val="12859B15"/>
    <w:rsid w:val="4BEBBD9F"/>
    <w:rsid w:val="648DD54B"/>
    <w:rsid w:val="7775A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53F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3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13A4B"/>
    <w:pPr>
      <w:keepNext/>
      <w:keepLines/>
      <w:spacing w:before="240" w:after="47"/>
      <w:outlineLvl w:val="0"/>
    </w:pPr>
    <w:rPr>
      <w:rFonts w:eastAsia="Arial" w:cstheme="minorHAnsi"/>
      <w:b/>
      <w:color w:val="5B9BD5" w:themeColor="accent1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Reference List"/>
    <w:basedOn w:val="Normln"/>
    <w:link w:val="OdstavecseseznamemChar"/>
    <w:uiPriority w:val="34"/>
    <w:qFormat/>
    <w:rsid w:val="00DA74D4"/>
    <w:pPr>
      <w:ind w:left="708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qFormat/>
    <w:locked/>
    <w:rsid w:val="00DA74D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13A4B"/>
    <w:rPr>
      <w:rFonts w:eastAsia="Arial" w:cstheme="minorHAnsi"/>
      <w:b/>
      <w:color w:val="5B9BD5" w:themeColor="accent1"/>
      <w:sz w:val="32"/>
      <w:szCs w:val="3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318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18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18D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18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18D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B0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05A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5A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5A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5AA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5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453D1-D216-400D-8D9D-ED060B70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1969</Words>
  <Characters>11227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2023-08-21T10:46:00Z</dcterms:created>
  <dcterms:modified xsi:type="dcterms:W3CDTF">2023-08-28T08:07:00Z</dcterms:modified>
</cp:coreProperties>
</file>